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31F20"/>
        </w:rPr>
        <w:t>6.</w:t>
      </w:r>
      <w:r>
        <w:rPr>
          <w:color w:val="231F20"/>
          <w:spacing w:val="-10"/>
        </w:rPr>
        <w:t> </w:t>
      </w:r>
      <w:r>
        <w:rPr>
          <w:color w:val="231F20"/>
        </w:rPr>
        <w:t>SINIF</w:t>
      </w:r>
      <w:r>
        <w:rPr>
          <w:color w:val="231F20"/>
          <w:spacing w:val="-8"/>
        </w:rPr>
        <w:t> </w:t>
      </w:r>
      <w:r>
        <w:rPr>
          <w:color w:val="231F20"/>
        </w:rPr>
        <w:t>MATEMATIK</w:t>
      </w:r>
      <w:r>
        <w:rPr>
          <w:color w:val="231F20"/>
          <w:spacing w:val="-9"/>
        </w:rPr>
        <w:t> </w:t>
      </w:r>
      <w:r>
        <w:rPr>
          <w:color w:val="231F20"/>
        </w:rPr>
        <w:t>DERSI</w:t>
      </w:r>
      <w:r>
        <w:rPr>
          <w:color w:val="231F20"/>
          <w:spacing w:val="-9"/>
        </w:rPr>
        <w:t> </w:t>
      </w:r>
      <w:r>
        <w:rPr>
          <w:color w:val="231F20"/>
        </w:rPr>
        <w:t>2.</w:t>
      </w:r>
      <w:r>
        <w:rPr>
          <w:color w:val="231F20"/>
          <w:spacing w:val="-10"/>
        </w:rPr>
        <w:t> </w:t>
      </w:r>
      <w:r>
        <w:rPr>
          <w:color w:val="231F20"/>
        </w:rPr>
        <w:t>DÖNEM</w:t>
      </w:r>
      <w:r>
        <w:rPr>
          <w:color w:val="231F20"/>
          <w:spacing w:val="-9"/>
        </w:rPr>
        <w:t> </w:t>
      </w:r>
      <w:r>
        <w:rPr>
          <w:color w:val="231F20"/>
        </w:rPr>
        <w:t>1.</w:t>
      </w:r>
      <w:r>
        <w:rPr>
          <w:color w:val="231F20"/>
          <w:spacing w:val="-10"/>
        </w:rPr>
        <w:t> </w:t>
      </w:r>
      <w:r>
        <w:rPr>
          <w:color w:val="231F20"/>
        </w:rPr>
        <w:t>ORTAK</w:t>
      </w:r>
      <w:r>
        <w:rPr>
          <w:color w:val="231F20"/>
          <w:spacing w:val="-11"/>
        </w:rPr>
        <w:t> </w:t>
      </w:r>
      <w:r>
        <w:rPr>
          <w:color w:val="231F20"/>
        </w:rPr>
        <w:t>YAZILI</w:t>
      </w:r>
      <w:r>
        <w:rPr>
          <w:color w:val="231F20"/>
          <w:spacing w:val="-10"/>
        </w:rPr>
        <w:t> </w:t>
      </w:r>
      <w:r>
        <w:rPr>
          <w:color w:val="231F20"/>
        </w:rPr>
        <w:t>KONU</w:t>
      </w:r>
      <w:r>
        <w:rPr>
          <w:color w:val="231F20"/>
          <w:spacing w:val="-9"/>
        </w:rPr>
        <w:t> </w:t>
      </w:r>
      <w:r>
        <w:rPr>
          <w:color w:val="231F20"/>
        </w:rPr>
        <w:t>SORU</w:t>
      </w:r>
      <w:r>
        <w:rPr>
          <w:color w:val="231F20"/>
          <w:spacing w:val="-9"/>
        </w:rPr>
        <w:t> </w:t>
      </w:r>
      <w:r>
        <w:rPr>
          <w:color w:val="231F20"/>
        </w:rPr>
        <w:t>DAĞILIM</w:t>
      </w:r>
      <w:r>
        <w:rPr>
          <w:color w:val="231F20"/>
          <w:spacing w:val="-9"/>
        </w:rPr>
        <w:t> </w:t>
      </w:r>
      <w:r>
        <w:rPr>
          <w:color w:val="231F20"/>
        </w:rPr>
        <w:t>TABLOSU</w:t>
      </w:r>
    </w:p>
    <w:p>
      <w:pPr>
        <w:pStyle w:val="BodyText"/>
        <w:spacing w:before="3" w:after="1"/>
        <w:rPr>
          <w:rFonts w:ascii="Arial"/>
          <w:b/>
          <w:sz w:val="28"/>
        </w:rPr>
      </w:pPr>
    </w:p>
    <w:tbl>
      <w:tblPr>
        <w:tblW w:w="0" w:type="auto"/>
        <w:jc w:val="left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2"/>
        <w:gridCol w:w="1195"/>
        <w:gridCol w:w="6543"/>
        <w:gridCol w:w="950"/>
      </w:tblGrid>
      <w:tr>
        <w:trPr>
          <w:trHeight w:val="810" w:hRule="atLeast"/>
        </w:trPr>
        <w:tc>
          <w:tcPr>
            <w:tcW w:w="1242" w:type="dxa"/>
          </w:tcPr>
          <w:p>
            <w:pPr>
              <w:pStyle w:val="TableParagraph"/>
              <w:spacing w:line="271" w:lineRule="auto" w:before="160"/>
              <w:ind w:left="376" w:right="147" w:hanging="1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Öğrenme</w:t>
            </w:r>
            <w:r>
              <w:rPr>
                <w:rFonts w:ascii="Arial" w:hAnsi="Arial"/>
                <w:b/>
                <w:color w:val="231F20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z w:val="20"/>
              </w:rPr>
              <w:t>Alanı</w:t>
            </w:r>
          </w:p>
        </w:tc>
        <w:tc>
          <w:tcPr>
            <w:tcW w:w="119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0" w:lineRule="atLeast"/>
              <w:ind w:left="158" w:right="140" w:hanging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Alt</w:t>
            </w:r>
            <w:r>
              <w:rPr>
                <w:rFonts w:ascii="Arial" w:hAnsi="Arial"/>
                <w:b/>
                <w:color w:val="231F20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z w:val="20"/>
              </w:rPr>
              <w:t>Öğrenme</w:t>
            </w:r>
            <w:r>
              <w:rPr>
                <w:rFonts w:ascii="Arial" w:hAnsi="Arial"/>
                <w:b/>
                <w:color w:val="231F20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z w:val="20"/>
              </w:rPr>
              <w:t>Alanı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771" w:right="275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4" w:lineRule="auto"/>
              <w:ind w:left="215" w:right="179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>
        <w:trPr>
          <w:trHeight w:val="290" w:hRule="atLeast"/>
        </w:trPr>
        <w:tc>
          <w:tcPr>
            <w:tcW w:w="1242" w:type="dxa"/>
            <w:vMerge w:val="restart"/>
            <w:textDirection w:val="btLr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75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SAYILAR</w:t>
            </w:r>
            <w:r>
              <w:rPr>
                <w:rFonts w:ascii="Arial" w:hAnsi="Arial"/>
                <w:b/>
                <w:color w:val="231F20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z w:val="20"/>
              </w:rPr>
              <w:t>VE</w:t>
            </w:r>
            <w:r>
              <w:rPr>
                <w:rFonts w:ascii="Arial" w:hAnsi="Arial"/>
                <w:b/>
                <w:color w:val="231F20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z w:val="20"/>
              </w:rPr>
              <w:t>IŞLEMLER</w:t>
            </w:r>
          </w:p>
        </w:tc>
        <w:tc>
          <w:tcPr>
            <w:tcW w:w="1195" w:type="dxa"/>
            <w:vMerge w:val="restart"/>
          </w:tcPr>
          <w:p>
            <w:pPr>
              <w:pStyle w:val="TableParagraph"/>
              <w:spacing w:line="271" w:lineRule="auto" w:before="53"/>
              <w:ind w:left="219" w:right="117" w:hanging="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Kesirlerle</w:t>
            </w:r>
            <w:r>
              <w:rPr>
                <w:rFonts w:ascii="Arial" w:hAnsi="Arial"/>
                <w:b/>
                <w:color w:val="231F20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z w:val="20"/>
              </w:rPr>
              <w:t>Işlemler</w:t>
            </w:r>
          </w:p>
        </w:tc>
        <w:tc>
          <w:tcPr>
            <w:tcW w:w="6543" w:type="dxa"/>
          </w:tcPr>
          <w:p>
            <w:pPr>
              <w:pStyle w:val="TableParagraph"/>
              <w:spacing w:before="30"/>
              <w:ind w:left="8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M.6.1.5.6.</w:t>
            </w:r>
            <w:r>
              <w:rPr>
                <w:color w:val="231F20"/>
                <w:spacing w:val="-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İki</w:t>
            </w:r>
            <w:r>
              <w:rPr>
                <w:color w:val="231F20"/>
                <w:spacing w:val="-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kesrin bölme</w:t>
            </w:r>
            <w:r>
              <w:rPr>
                <w:color w:val="231F20"/>
                <w:spacing w:val="-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işlemini</w:t>
            </w:r>
            <w:r>
              <w:rPr>
                <w:color w:val="231F20"/>
                <w:spacing w:val="-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yapar</w:t>
            </w:r>
            <w:r>
              <w:rPr>
                <w:color w:val="231F20"/>
                <w:spacing w:val="-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ve</w:t>
            </w:r>
            <w:r>
              <w:rPr>
                <w:color w:val="231F20"/>
                <w:spacing w:val="-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anlamlandırır.</w:t>
            </w:r>
          </w:p>
        </w:tc>
        <w:tc>
          <w:tcPr>
            <w:tcW w:w="950" w:type="dxa"/>
          </w:tcPr>
          <w:p>
            <w:pPr>
              <w:pStyle w:val="TableParagraph"/>
              <w:spacing w:before="30"/>
              <w:ind w:left="420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124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3" w:type="dxa"/>
          </w:tcPr>
          <w:p>
            <w:pPr>
              <w:pStyle w:val="TableParagraph"/>
              <w:spacing w:before="30"/>
              <w:ind w:left="8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M.6.1.5.8.</w:t>
            </w:r>
            <w:r>
              <w:rPr>
                <w:color w:val="231F20"/>
                <w:spacing w:val="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Kesirlerle</w:t>
            </w:r>
            <w:r>
              <w:rPr>
                <w:color w:val="231F20"/>
                <w:spacing w:val="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işlem</w:t>
            </w:r>
            <w:r>
              <w:rPr>
                <w:color w:val="231F20"/>
                <w:spacing w:val="2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yapmayı</w:t>
            </w:r>
            <w:r>
              <w:rPr>
                <w:color w:val="231F20"/>
                <w:spacing w:val="2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gerektiren</w:t>
            </w:r>
            <w:r>
              <w:rPr>
                <w:color w:val="231F20"/>
                <w:spacing w:val="2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problemleri</w:t>
            </w:r>
            <w:r>
              <w:rPr>
                <w:color w:val="231F20"/>
                <w:spacing w:val="2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çözer.</w:t>
            </w:r>
          </w:p>
        </w:tc>
        <w:tc>
          <w:tcPr>
            <w:tcW w:w="950" w:type="dxa"/>
          </w:tcPr>
          <w:p>
            <w:pPr>
              <w:pStyle w:val="TableParagraph"/>
              <w:spacing w:before="30"/>
              <w:ind w:left="420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</w:tr>
      <w:tr>
        <w:trPr>
          <w:trHeight w:val="550" w:hRule="atLeast"/>
        </w:trPr>
        <w:tc>
          <w:tcPr>
            <w:tcW w:w="124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71" w:lineRule="auto" w:before="130"/>
              <w:ind w:left="158" w:right="123" w:firstLine="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Ondalık</w:t>
            </w:r>
            <w:r>
              <w:rPr>
                <w:rFonts w:ascii="Arial" w:hAnsi="Arial"/>
                <w:b/>
                <w:color w:val="231F20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z w:val="20"/>
              </w:rPr>
              <w:t>Gösterim</w:t>
            </w:r>
          </w:p>
        </w:tc>
        <w:tc>
          <w:tcPr>
            <w:tcW w:w="6543" w:type="dxa"/>
          </w:tcPr>
          <w:p>
            <w:pPr>
              <w:pStyle w:val="TableParagraph"/>
              <w:spacing w:line="260" w:lineRule="atLeast"/>
              <w:ind w:left="80" w:right="180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M.6.1.6.3.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pacing w:val="-1"/>
                <w:sz w:val="20"/>
              </w:rPr>
              <w:t>Ondalık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pacing w:val="-1"/>
                <w:sz w:val="20"/>
              </w:rPr>
              <w:t>gösterimleri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verilen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sayıları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belirli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bir</w:t>
            </w:r>
            <w:r>
              <w:rPr>
                <w:color w:val="231F20"/>
                <w:spacing w:val="-13"/>
                <w:sz w:val="20"/>
              </w:rPr>
              <w:t> </w:t>
            </w:r>
            <w:r>
              <w:rPr>
                <w:color w:val="231F20"/>
                <w:sz w:val="20"/>
              </w:rPr>
              <w:t>basamağa</w:t>
            </w:r>
            <w:r>
              <w:rPr>
                <w:color w:val="231F20"/>
                <w:spacing w:val="-52"/>
                <w:sz w:val="20"/>
              </w:rPr>
              <w:t> </w:t>
            </w:r>
            <w:r>
              <w:rPr>
                <w:color w:val="231F20"/>
                <w:sz w:val="20"/>
              </w:rPr>
              <w:t>kadar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yuvarlar.</w:t>
            </w:r>
          </w:p>
        </w:tc>
        <w:tc>
          <w:tcPr>
            <w:tcW w:w="950" w:type="dxa"/>
          </w:tcPr>
          <w:p>
            <w:pPr>
              <w:pStyle w:val="TableParagraph"/>
              <w:spacing w:before="160"/>
              <w:ind w:left="420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</w:tr>
      <w:tr>
        <w:trPr>
          <w:trHeight w:val="324" w:hRule="atLeast"/>
        </w:trPr>
        <w:tc>
          <w:tcPr>
            <w:tcW w:w="124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3" w:type="dxa"/>
          </w:tcPr>
          <w:p>
            <w:pPr>
              <w:pStyle w:val="TableParagraph"/>
              <w:spacing w:before="47"/>
              <w:ind w:left="80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M.6.1.6.4.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pacing w:val="-1"/>
                <w:sz w:val="20"/>
              </w:rPr>
              <w:t>Ondalık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pacing w:val="-1"/>
                <w:sz w:val="20"/>
              </w:rPr>
              <w:t>gösterimleri</w:t>
            </w:r>
            <w:r>
              <w:rPr>
                <w:color w:val="231F20"/>
                <w:spacing w:val="-13"/>
                <w:sz w:val="20"/>
              </w:rPr>
              <w:t> </w:t>
            </w:r>
            <w:r>
              <w:rPr>
                <w:color w:val="231F20"/>
                <w:sz w:val="20"/>
              </w:rPr>
              <w:t>verilen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sayılarla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çarpma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işlemi</w:t>
            </w:r>
            <w:r>
              <w:rPr>
                <w:color w:val="231F20"/>
                <w:spacing w:val="-13"/>
                <w:sz w:val="20"/>
              </w:rPr>
              <w:t> </w:t>
            </w:r>
            <w:r>
              <w:rPr>
                <w:color w:val="231F20"/>
                <w:sz w:val="20"/>
              </w:rPr>
              <w:t>yapar.</w:t>
            </w:r>
          </w:p>
        </w:tc>
        <w:tc>
          <w:tcPr>
            <w:tcW w:w="950" w:type="dxa"/>
          </w:tcPr>
          <w:p>
            <w:pPr>
              <w:pStyle w:val="TableParagraph"/>
              <w:spacing w:before="47"/>
              <w:ind w:left="420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124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3" w:type="dxa"/>
          </w:tcPr>
          <w:p>
            <w:pPr>
              <w:pStyle w:val="TableParagraph"/>
              <w:spacing w:before="30"/>
              <w:ind w:left="80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M.6.1.6.5.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pacing w:val="-1"/>
                <w:sz w:val="20"/>
              </w:rPr>
              <w:t>Ondalık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pacing w:val="-1"/>
                <w:sz w:val="20"/>
              </w:rPr>
              <w:t>gösterimleri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pacing w:val="-1"/>
                <w:sz w:val="20"/>
              </w:rPr>
              <w:t>verilen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sayılarla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bölme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işlemi</w:t>
            </w:r>
            <w:r>
              <w:rPr>
                <w:color w:val="231F20"/>
                <w:spacing w:val="-12"/>
                <w:sz w:val="20"/>
              </w:rPr>
              <w:t> </w:t>
            </w:r>
            <w:r>
              <w:rPr>
                <w:color w:val="231F20"/>
                <w:sz w:val="20"/>
              </w:rPr>
              <w:t>yapar.</w:t>
            </w:r>
          </w:p>
        </w:tc>
        <w:tc>
          <w:tcPr>
            <w:tcW w:w="950" w:type="dxa"/>
          </w:tcPr>
          <w:p>
            <w:pPr>
              <w:pStyle w:val="TableParagraph"/>
              <w:spacing w:before="30"/>
              <w:ind w:left="420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</w:tr>
      <w:tr>
        <w:trPr>
          <w:trHeight w:val="550" w:hRule="atLeast"/>
        </w:trPr>
        <w:tc>
          <w:tcPr>
            <w:tcW w:w="124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3" w:type="dxa"/>
          </w:tcPr>
          <w:p>
            <w:pPr>
              <w:pStyle w:val="TableParagraph"/>
              <w:spacing w:line="260" w:lineRule="atLeast"/>
              <w:ind w:left="8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M.6.1.6.8.</w:t>
            </w:r>
            <w:r>
              <w:rPr>
                <w:color w:val="231F20"/>
                <w:spacing w:val="2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Ondalık</w:t>
            </w:r>
            <w:r>
              <w:rPr>
                <w:color w:val="231F20"/>
                <w:spacing w:val="24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ifadelerle</w:t>
            </w:r>
            <w:r>
              <w:rPr>
                <w:color w:val="231F20"/>
                <w:spacing w:val="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dört</w:t>
            </w:r>
            <w:r>
              <w:rPr>
                <w:color w:val="231F20"/>
                <w:spacing w:val="2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işlem</w:t>
            </w:r>
            <w:r>
              <w:rPr>
                <w:color w:val="231F20"/>
                <w:spacing w:val="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yapmayı</w:t>
            </w:r>
            <w:r>
              <w:rPr>
                <w:color w:val="231F20"/>
                <w:spacing w:val="24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gerektiren</w:t>
            </w:r>
            <w:r>
              <w:rPr>
                <w:color w:val="231F20"/>
                <w:spacing w:val="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problemleri</w:t>
            </w:r>
            <w:r>
              <w:rPr>
                <w:color w:val="231F20"/>
                <w:spacing w:val="1"/>
                <w:w w:val="95"/>
                <w:sz w:val="20"/>
              </w:rPr>
              <w:t> </w:t>
            </w:r>
            <w:r>
              <w:rPr>
                <w:color w:val="231F20"/>
                <w:sz w:val="20"/>
              </w:rPr>
              <w:t>çözer.</w:t>
            </w:r>
          </w:p>
        </w:tc>
        <w:tc>
          <w:tcPr>
            <w:tcW w:w="950" w:type="dxa"/>
          </w:tcPr>
          <w:p>
            <w:pPr>
              <w:pStyle w:val="TableParagraph"/>
              <w:spacing w:before="160"/>
              <w:ind w:left="420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</w:tr>
      <w:tr>
        <w:trPr>
          <w:trHeight w:val="810" w:hRule="atLeast"/>
        </w:trPr>
        <w:tc>
          <w:tcPr>
            <w:tcW w:w="124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3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Oran</w:t>
            </w:r>
          </w:p>
        </w:tc>
        <w:tc>
          <w:tcPr>
            <w:tcW w:w="6543" w:type="dxa"/>
          </w:tcPr>
          <w:p>
            <w:pPr>
              <w:pStyle w:val="TableParagraph"/>
              <w:spacing w:line="260" w:lineRule="atLeast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M.6.1.7.2. Bir bütünün iki parçaya ayrıldığı durumlarda iki parçanın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z w:val="20"/>
              </w:rPr>
              <w:t>birbirine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veya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her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bir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parçanın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bütüne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oranını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belirler,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problem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durumla-</w:t>
            </w:r>
            <w:r>
              <w:rPr>
                <w:color w:val="231F20"/>
                <w:spacing w:val="-53"/>
                <w:sz w:val="20"/>
              </w:rPr>
              <w:t> </w:t>
            </w:r>
            <w:r>
              <w:rPr>
                <w:color w:val="231F20"/>
                <w:sz w:val="20"/>
              </w:rPr>
              <w:t>rında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oranlardan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biri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verildiğinde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diğerini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bulur.</w:t>
            </w:r>
          </w:p>
        </w:tc>
        <w:tc>
          <w:tcPr>
            <w:tcW w:w="95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420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</w:tr>
      <w:tr>
        <w:trPr>
          <w:trHeight w:val="550" w:hRule="atLeast"/>
        </w:trPr>
        <w:tc>
          <w:tcPr>
            <w:tcW w:w="124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3" w:type="dxa"/>
          </w:tcPr>
          <w:p>
            <w:pPr>
              <w:pStyle w:val="TableParagraph"/>
              <w:spacing w:line="260" w:lineRule="atLeast"/>
              <w:ind w:left="8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M.6.1.7.3.</w:t>
            </w:r>
            <w:r>
              <w:rPr>
                <w:color w:val="231F20"/>
                <w:spacing w:val="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Aynı</w:t>
            </w:r>
            <w:r>
              <w:rPr>
                <w:color w:val="231F20"/>
                <w:spacing w:val="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veya</w:t>
            </w:r>
            <w:r>
              <w:rPr>
                <w:color w:val="231F20"/>
                <w:spacing w:val="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farklı</w:t>
            </w:r>
            <w:r>
              <w:rPr>
                <w:color w:val="231F20"/>
                <w:spacing w:val="2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birimlerdeki</w:t>
            </w:r>
            <w:r>
              <w:rPr>
                <w:color w:val="231F20"/>
                <w:spacing w:val="2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iki</w:t>
            </w:r>
            <w:r>
              <w:rPr>
                <w:color w:val="231F20"/>
                <w:spacing w:val="2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çokluğun</w:t>
            </w:r>
            <w:r>
              <w:rPr>
                <w:color w:val="231F20"/>
                <w:spacing w:val="2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birbirine</w:t>
            </w:r>
            <w:r>
              <w:rPr>
                <w:color w:val="231F20"/>
                <w:spacing w:val="20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oranını</w:t>
            </w:r>
            <w:r>
              <w:rPr>
                <w:color w:val="231F20"/>
                <w:spacing w:val="-49"/>
                <w:w w:val="95"/>
                <w:sz w:val="20"/>
              </w:rPr>
              <w:t> </w:t>
            </w:r>
            <w:r>
              <w:rPr>
                <w:color w:val="231F20"/>
                <w:sz w:val="20"/>
              </w:rPr>
              <w:t>belirler.</w:t>
            </w:r>
          </w:p>
        </w:tc>
        <w:tc>
          <w:tcPr>
            <w:tcW w:w="950" w:type="dxa"/>
          </w:tcPr>
          <w:p>
            <w:pPr>
              <w:pStyle w:val="TableParagraph"/>
              <w:spacing w:before="160"/>
              <w:ind w:left="420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</w:tr>
      <w:tr>
        <w:trPr>
          <w:trHeight w:val="550" w:hRule="atLeast"/>
        </w:trPr>
        <w:tc>
          <w:tcPr>
            <w:tcW w:w="1242" w:type="dxa"/>
            <w:vMerge w:val="restart"/>
            <w:textDirection w:val="btLr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CEBIR</w:t>
            </w:r>
          </w:p>
        </w:tc>
        <w:tc>
          <w:tcPr>
            <w:tcW w:w="1195" w:type="dxa"/>
            <w:vMerge w:val="restart"/>
          </w:tcPr>
          <w:p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line="271" w:lineRule="auto" w:before="1"/>
              <w:ind w:left="242" w:right="175" w:hanging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"/>
                <w:sz w:val="20"/>
              </w:rPr>
              <w:t>Cebirsel</w:t>
            </w:r>
            <w:r>
              <w:rPr>
                <w:rFonts w:ascii="Arial"/>
                <w:b/>
                <w:color w:val="231F20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Ifadeler</w:t>
            </w:r>
          </w:p>
        </w:tc>
        <w:tc>
          <w:tcPr>
            <w:tcW w:w="6543" w:type="dxa"/>
          </w:tcPr>
          <w:p>
            <w:pPr>
              <w:pStyle w:val="TableParagraph"/>
              <w:spacing w:line="260" w:lineRule="atLeast"/>
              <w:ind w:left="80" w:right="180"/>
              <w:rPr>
                <w:sz w:val="20"/>
              </w:rPr>
            </w:pPr>
            <w:r>
              <w:rPr>
                <w:color w:val="231F20"/>
                <w:sz w:val="20"/>
              </w:rPr>
              <w:t>M.6.2.1.1. Sözel olarak verilen bir duruma uygun cebirsel ifade ve veri-</w:t>
            </w:r>
            <w:r>
              <w:rPr>
                <w:color w:val="231F20"/>
                <w:spacing w:val="-53"/>
                <w:sz w:val="20"/>
              </w:rPr>
              <w:t> </w:t>
            </w:r>
            <w:r>
              <w:rPr>
                <w:color w:val="231F20"/>
                <w:sz w:val="20"/>
              </w:rPr>
              <w:t>len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bir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cebirsel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ifadeye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uygun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sözel bir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durum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yazar.</w:t>
            </w:r>
          </w:p>
        </w:tc>
        <w:tc>
          <w:tcPr>
            <w:tcW w:w="950" w:type="dxa"/>
          </w:tcPr>
          <w:p>
            <w:pPr>
              <w:pStyle w:val="TableParagraph"/>
              <w:spacing w:before="160"/>
              <w:ind w:left="420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</w:tr>
      <w:tr>
        <w:trPr>
          <w:trHeight w:val="550" w:hRule="atLeast"/>
        </w:trPr>
        <w:tc>
          <w:tcPr>
            <w:tcW w:w="124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3" w:type="dxa"/>
          </w:tcPr>
          <w:p>
            <w:pPr>
              <w:pStyle w:val="TableParagraph"/>
              <w:spacing w:line="260" w:lineRule="atLeast"/>
              <w:ind w:left="8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M.6.2.1.2.</w:t>
            </w:r>
            <w:r>
              <w:rPr>
                <w:color w:val="231F20"/>
                <w:spacing w:val="2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Cebirsel</w:t>
            </w:r>
            <w:r>
              <w:rPr>
                <w:color w:val="231F20"/>
                <w:spacing w:val="2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ifadenin</w:t>
            </w:r>
            <w:r>
              <w:rPr>
                <w:color w:val="231F20"/>
                <w:spacing w:val="2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değerini</w:t>
            </w:r>
            <w:r>
              <w:rPr>
                <w:color w:val="231F20"/>
                <w:spacing w:val="2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değişkenin</w:t>
            </w:r>
            <w:r>
              <w:rPr>
                <w:color w:val="231F20"/>
                <w:spacing w:val="2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alacağı</w:t>
            </w:r>
            <w:r>
              <w:rPr>
                <w:color w:val="231F20"/>
                <w:spacing w:val="21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farklı</w:t>
            </w:r>
            <w:r>
              <w:rPr>
                <w:color w:val="231F20"/>
                <w:spacing w:val="22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doğal</w:t>
            </w:r>
            <w:r>
              <w:rPr>
                <w:color w:val="231F20"/>
                <w:spacing w:val="20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sayı</w:t>
            </w:r>
            <w:r>
              <w:rPr>
                <w:color w:val="231F20"/>
                <w:spacing w:val="1"/>
                <w:w w:val="90"/>
                <w:sz w:val="20"/>
              </w:rPr>
              <w:t> </w:t>
            </w:r>
            <w:r>
              <w:rPr>
                <w:color w:val="231F20"/>
                <w:sz w:val="20"/>
              </w:rPr>
              <w:t>değerleri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için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hesaplar.</w:t>
            </w:r>
          </w:p>
        </w:tc>
        <w:tc>
          <w:tcPr>
            <w:tcW w:w="950" w:type="dxa"/>
          </w:tcPr>
          <w:p>
            <w:pPr>
              <w:pStyle w:val="TableParagraph"/>
              <w:spacing w:before="160"/>
              <w:ind w:left="420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</w:tr>
    </w:tbl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83" w:val="left" w:leader="none"/>
        </w:tabs>
        <w:spacing w:line="249" w:lineRule="auto" w:before="0" w:after="0"/>
        <w:ind w:left="282" w:right="271" w:hanging="171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504384">
            <wp:simplePos x="0" y="0"/>
            <wp:positionH relativeFrom="page">
              <wp:posOffset>2051573</wp:posOffset>
            </wp:positionH>
            <wp:positionV relativeFrom="paragraph">
              <wp:posOffset>-1261390</wp:posOffset>
            </wp:positionV>
            <wp:extent cx="3279849" cy="327978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9849" cy="3279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“</w:t>
      </w:r>
      <w:r>
        <w:rPr>
          <w:color w:val="231F20"/>
          <w:sz w:val="18"/>
        </w:rPr>
        <w:t>Ülke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Geneli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Yapılacak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Ortak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Yazılı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Sınav”da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açık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uçlu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veya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açık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uçlu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ve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kısa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cevaplı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10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soru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göz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önünde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bulundurularak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planlama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yapılmıştır.</w:t>
      </w:r>
    </w:p>
    <w:sectPr>
      <w:type w:val="continuous"/>
      <w:pgSz w:w="11910" w:h="16840"/>
      <w:pgMar w:top="860" w:bottom="280" w:left="8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82" w:hanging="171"/>
      </w:pPr>
      <w:rPr>
        <w:rFonts w:hint="default" w:ascii="Arial MT" w:hAnsi="Arial MT" w:eastAsia="Arial MT" w:cs="Arial MT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270" w:hanging="17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261" w:hanging="17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51" w:hanging="17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242" w:hanging="17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232" w:hanging="17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223" w:hanging="17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213" w:hanging="17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204" w:hanging="17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835"/>
    </w:pPr>
    <w:rPr>
      <w:rFonts w:ascii="Arial" w:hAnsi="Arial" w:eastAsia="Arial" w:cs="Arial"/>
      <w:b/>
      <w:bCs/>
      <w:sz w:val="20"/>
      <w:szCs w:val="20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282" w:right="271" w:hanging="171"/>
    </w:pPr>
    <w:rPr>
      <w:rFonts w:ascii="Arial MT" w:hAnsi="Arial MT" w:eastAsia="Arial MT" w:cs="Arial MT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2024-03-18T08:37:26Z</dcterms:created>
  <dcterms:modified xsi:type="dcterms:W3CDTF">2024-03-18T08:37:26Z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2024-03-18T00:00:00Z</vt:filetime>
  </property>
</Properties>
</file>